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A6A" w:rsidRDefault="0086572C">
      <w:pPr>
        <w:pStyle w:val="Estilopredeterminado"/>
        <w:spacing w:line="360" w:lineRule="auto"/>
        <w:jc w:val="center"/>
      </w:pPr>
      <w:bookmarkStart w:id="0" w:name="_GoBack"/>
      <w:bookmarkEnd w:id="0"/>
      <w:r>
        <w:rPr>
          <w:rFonts w:ascii="Verdana" w:hAnsi="Verdana" w:cs="Calibri Light"/>
          <w:b/>
          <w:color w:val="993300"/>
        </w:rPr>
        <w:t>RESUMEN DE COMUNICACIONES ORALES</w:t>
      </w:r>
    </w:p>
    <w:p w:rsidR="00824A6A" w:rsidRDefault="00824A6A">
      <w:pPr>
        <w:pStyle w:val="Estilopredeterminado"/>
        <w:spacing w:line="360" w:lineRule="auto"/>
        <w:jc w:val="cente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9062"/>
      </w:tblGrid>
      <w:tr w:rsidR="00824A6A">
        <w:trPr>
          <w:trHeight w:val="365"/>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pPr>
            <w:r>
              <w:rPr>
                <w:rFonts w:ascii="Verdana" w:hAnsi="Verdana" w:cs="Tahoma"/>
                <w:b/>
                <w:bCs/>
                <w:sz w:val="18"/>
                <w:szCs w:val="18"/>
              </w:rPr>
              <w:t xml:space="preserve">Título del trabajo: </w:t>
            </w:r>
          </w:p>
          <w:p w:rsidR="00824A6A" w:rsidRDefault="0086572C">
            <w:pPr>
              <w:pStyle w:val="Estilopredeterminado"/>
            </w:pPr>
            <w:r>
              <w:rPr>
                <w:rFonts w:ascii="Verdana" w:hAnsi="Verdana" w:cs="Tahoma"/>
                <w:b/>
                <w:bCs/>
                <w:sz w:val="18"/>
                <w:szCs w:val="18"/>
              </w:rPr>
              <w:t>ARCHIVO DUCAL DE MEDINA SIDONIA</w:t>
            </w:r>
          </w:p>
          <w:p w:rsidR="00824A6A" w:rsidRDefault="0086572C">
            <w:pPr>
              <w:pStyle w:val="Estilopredeterminado"/>
            </w:pPr>
            <w:r>
              <w:rPr>
                <w:rFonts w:ascii="Verdana" w:hAnsi="Verdana" w:cs="Tahoma"/>
                <w:b/>
                <w:bCs/>
                <w:sz w:val="18"/>
                <w:szCs w:val="18"/>
              </w:rPr>
              <w:t>Sección de mapas, planos, dibujos y estampas.</w:t>
            </w:r>
          </w:p>
          <w:p w:rsidR="00824A6A" w:rsidRDefault="0086572C">
            <w:pPr>
              <w:pStyle w:val="Estilopredeterminado"/>
            </w:pPr>
            <w:r>
              <w:rPr>
                <w:rFonts w:ascii="Verdana" w:hAnsi="Verdana" w:cs="Tahoma"/>
                <w:b/>
                <w:bCs/>
                <w:sz w:val="18"/>
                <w:szCs w:val="18"/>
              </w:rPr>
              <w:t>Guía temática</w:t>
            </w:r>
          </w:p>
          <w:p w:rsidR="00824A6A" w:rsidRDefault="00824A6A">
            <w:pPr>
              <w:pStyle w:val="Estilopredeterminado"/>
            </w:pPr>
          </w:p>
        </w:tc>
      </w:tr>
      <w:tr w:rsidR="00824A6A">
        <w:trPr>
          <w:trHeight w:val="415"/>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pPr>
            <w:r>
              <w:rPr>
                <w:rFonts w:ascii="Verdana" w:hAnsi="Verdana" w:cs="Arial"/>
                <w:b/>
                <w:bCs/>
                <w:sz w:val="18"/>
                <w:szCs w:val="18"/>
              </w:rPr>
              <w:t>Autor/es: Nicolás Ramírez Moreno</w:t>
            </w:r>
          </w:p>
        </w:tc>
      </w:tr>
      <w:tr w:rsidR="00824A6A">
        <w:trPr>
          <w:trHeight w:val="408"/>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pPr>
            <w:r>
              <w:rPr>
                <w:rFonts w:ascii="Verdana" w:hAnsi="Verdana" w:cs="Arial"/>
                <w:b/>
                <w:bCs/>
                <w:sz w:val="18"/>
                <w:szCs w:val="18"/>
              </w:rPr>
              <w:t xml:space="preserve">Institución: Junta de Andalucía Consejería de Fomento Servicio de </w:t>
            </w:r>
            <w:r>
              <w:rPr>
                <w:rFonts w:ascii="Verdana" w:hAnsi="Verdana" w:cs="Arial"/>
                <w:b/>
                <w:bCs/>
                <w:sz w:val="18"/>
                <w:szCs w:val="18"/>
              </w:rPr>
              <w:t>Arquitectura</w:t>
            </w:r>
          </w:p>
        </w:tc>
      </w:tr>
      <w:tr w:rsidR="00824A6A">
        <w:trPr>
          <w:trHeight w:val="417"/>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pPr>
            <w:r>
              <w:rPr>
                <w:rFonts w:ascii="Verdana" w:hAnsi="Verdana" w:cs="Arial"/>
                <w:b/>
                <w:bCs/>
                <w:sz w:val="18"/>
                <w:szCs w:val="18"/>
              </w:rPr>
              <w:t xml:space="preserve">Dirección: </w:t>
            </w:r>
            <w:r>
              <w:rPr>
                <w:rFonts w:ascii="arial;sans-serif" w:hAnsi="arial;sans-serif" w:cs="Arial"/>
                <w:bCs/>
                <w:color w:val="222222"/>
                <w:szCs w:val="18"/>
              </w:rPr>
              <w:t>Calle Pablo Picasso, s/n, 41071 Sevilla</w:t>
            </w:r>
            <w:r>
              <w:rPr>
                <w:rFonts w:ascii="Verdana" w:hAnsi="Verdana" w:cs="Arial"/>
                <w:b/>
                <w:bCs/>
                <w:sz w:val="18"/>
                <w:szCs w:val="18"/>
              </w:rPr>
              <w:t xml:space="preserve"> </w:t>
            </w:r>
          </w:p>
        </w:tc>
      </w:tr>
      <w:tr w:rsidR="00824A6A">
        <w:trPr>
          <w:trHeight w:val="1835"/>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jc w:val="both"/>
            </w:pPr>
            <w:r>
              <w:rPr>
                <w:rFonts w:ascii="Verdana" w:hAnsi="Verdana" w:cs="Arial"/>
                <w:b/>
                <w:bCs/>
                <w:sz w:val="18"/>
                <w:szCs w:val="18"/>
              </w:rPr>
              <w:t xml:space="preserve">Bloques Temáticos </w:t>
            </w:r>
            <w:r>
              <w:rPr>
                <w:rFonts w:ascii="Verdana" w:hAnsi="Verdana" w:cs="Arial"/>
                <w:bCs/>
                <w:sz w:val="18"/>
                <w:szCs w:val="18"/>
              </w:rPr>
              <w:t xml:space="preserve">(consultar la página web del Encuentro: </w:t>
            </w:r>
            <w:hyperlink r:id="rId6">
              <w:r>
                <w:rPr>
                  <w:rStyle w:val="EnlacedeInternet"/>
                  <w:rFonts w:ascii="Verdana" w:hAnsi="Verdana"/>
                  <w:sz w:val="18"/>
                  <w:szCs w:val="18"/>
                </w:rPr>
                <w:t>http://www.fc.up.pt/biblioteca/ibercarto</w:t>
              </w:r>
            </w:hyperlink>
            <w:r>
              <w:rPr>
                <w:rFonts w:ascii="Verdana" w:hAnsi="Verdana"/>
                <w:sz w:val="18"/>
                <w:szCs w:val="18"/>
              </w:rPr>
              <w:t>)</w:t>
            </w:r>
            <w:r>
              <w:rPr>
                <w:rFonts w:ascii="Verdana" w:hAnsi="Verdana" w:cs="Arial"/>
                <w:bCs/>
                <w:sz w:val="18"/>
                <w:szCs w:val="18"/>
              </w:rPr>
              <w:t>:</w:t>
            </w:r>
          </w:p>
          <w:p w:rsidR="00824A6A" w:rsidRDefault="00824A6A">
            <w:pPr>
              <w:pStyle w:val="Estilopredeterminado"/>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491"/>
              <w:gridCol w:w="540"/>
            </w:tblGrid>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 xml:space="preserve">Tratamiento técnico de los </w:t>
                  </w:r>
                  <w:r>
                    <w:rPr>
                      <w:rFonts w:ascii="Verdana" w:hAnsi="Verdana"/>
                      <w:color w:val="333333"/>
                      <w:sz w:val="18"/>
                      <w:szCs w:val="18"/>
                      <w:shd w:val="clear" w:color="auto" w:fill="FFFFFF"/>
                    </w:rPr>
                    <w:t>recursos cartográficos</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 xml:space="preserve">Prácticas e instrumentos de acceso en archivos y </w:t>
                  </w:r>
                  <w:proofErr w:type="spellStart"/>
                  <w:r>
                    <w:rPr>
                      <w:rFonts w:ascii="Verdana" w:hAnsi="Verdana"/>
                      <w:color w:val="333333"/>
                      <w:sz w:val="18"/>
                      <w:szCs w:val="18"/>
                      <w:shd w:val="clear" w:color="auto" w:fill="FFFFFF"/>
                    </w:rPr>
                    <w:t>cartotecas</w:t>
                  </w:r>
                  <w:proofErr w:type="spellEnd"/>
                  <w:r>
                    <w:rPr>
                      <w:rFonts w:ascii="Verdana" w:hAnsi="Verdana"/>
                      <w:color w:val="333333"/>
                      <w:sz w:val="18"/>
                      <w:szCs w:val="18"/>
                      <w:shd w:val="clear" w:color="auto" w:fill="FFFFFF"/>
                    </w:rPr>
                    <w:t xml:space="preserve"> universitarias</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Preservación y conservación de los recursos cartográficos</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Difusión de la información desde la perspectiva de los productores</w:t>
                  </w:r>
                  <w:r>
                    <w:rPr>
                      <w:rFonts w:ascii="Verdana" w:hAnsi="Verdana"/>
                      <w:sz w:val="18"/>
                      <w:szCs w:val="18"/>
                    </w:rPr>
                    <w:t xml:space="preserve"> </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 xml:space="preserve">La cartografía como </w:t>
                  </w:r>
                  <w:r>
                    <w:rPr>
                      <w:rFonts w:ascii="Verdana" w:hAnsi="Verdana"/>
                      <w:color w:val="333333"/>
                      <w:sz w:val="18"/>
                      <w:szCs w:val="18"/>
                      <w:shd w:val="clear" w:color="auto" w:fill="FFFFFF"/>
                    </w:rPr>
                    <w:t xml:space="preserve">ciencia: el papel de las </w:t>
                  </w:r>
                  <w:proofErr w:type="spellStart"/>
                  <w:r>
                    <w:rPr>
                      <w:rFonts w:ascii="Verdana" w:hAnsi="Verdana"/>
                      <w:color w:val="333333"/>
                      <w:sz w:val="18"/>
                      <w:szCs w:val="18"/>
                      <w:shd w:val="clear" w:color="auto" w:fill="FFFFFF"/>
                    </w:rPr>
                    <w:t>cartotecas</w:t>
                  </w:r>
                  <w:proofErr w:type="spellEnd"/>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 xml:space="preserve">Tratamiento de la cartografía temática en las </w:t>
                  </w:r>
                  <w:proofErr w:type="spellStart"/>
                  <w:r>
                    <w:rPr>
                      <w:rFonts w:ascii="Verdana" w:hAnsi="Verdana"/>
                      <w:color w:val="333333"/>
                      <w:sz w:val="18"/>
                      <w:szCs w:val="18"/>
                      <w:shd w:val="clear" w:color="auto" w:fill="FFFFFF"/>
                    </w:rPr>
                    <w:t>cartotecas</w:t>
                  </w:r>
                  <w:proofErr w:type="spellEnd"/>
                  <w:r>
                    <w:rPr>
                      <w:rFonts w:ascii="Verdana" w:hAnsi="Verdana"/>
                      <w:color w:val="333333"/>
                      <w:sz w:val="18"/>
                      <w:szCs w:val="18"/>
                      <w:shd w:val="clear" w:color="auto" w:fill="FFFFFF"/>
                    </w:rPr>
                    <w:t>: el caso de los mapas geológicos</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Cartografía digital</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Cartografía histórica</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r w:rsidR="00824A6A">
              <w:trPr>
                <w:jc w:val="center"/>
              </w:trPr>
              <w:tc>
                <w:tcPr>
                  <w:tcW w:w="64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olor w:val="333333"/>
                      <w:sz w:val="18"/>
                      <w:szCs w:val="18"/>
                      <w:shd w:val="clear" w:color="auto" w:fill="FFFFFF"/>
                    </w:rPr>
                    <w:t>Otros aspectos técnicos, sociales e históricos de la cartografía y de la gestión</w:t>
                  </w:r>
                  <w:r>
                    <w:rPr>
                      <w:rFonts w:ascii="Verdana" w:hAnsi="Verdana"/>
                      <w:color w:val="333333"/>
                      <w:sz w:val="18"/>
                      <w:szCs w:val="18"/>
                      <w:shd w:val="clear" w:color="auto" w:fill="FFFFFF"/>
                    </w:rPr>
                    <w:t xml:space="preserve"> de los fondos cartográficos</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s="Arial"/>
                      <w:b/>
                      <w:bCs/>
                      <w:sz w:val="18"/>
                      <w:szCs w:val="18"/>
                    </w:rPr>
                    <w:t>x</w:t>
                  </w:r>
                </w:p>
              </w:tc>
            </w:tr>
          </w:tbl>
          <w:p w:rsidR="00824A6A" w:rsidRDefault="00824A6A">
            <w:pPr>
              <w:pStyle w:val="Estilopredeterminado"/>
            </w:pPr>
          </w:p>
        </w:tc>
      </w:tr>
      <w:tr w:rsidR="00824A6A">
        <w:trPr>
          <w:trHeight w:val="983"/>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contextualSpacing/>
            </w:pPr>
            <w:r>
              <w:rPr>
                <w:rFonts w:ascii="Verdana" w:hAnsi="Verdana" w:cs="Arial"/>
                <w:b/>
                <w:bCs/>
                <w:sz w:val="18"/>
                <w:szCs w:val="18"/>
              </w:rPr>
              <w:t xml:space="preserve">Idiomas:   </w:t>
            </w:r>
          </w:p>
          <w:p w:rsidR="00824A6A" w:rsidRDefault="00824A6A">
            <w:pPr>
              <w:pStyle w:val="Estilopredeterminado"/>
              <w:contextualSpacing/>
            </w:pPr>
          </w:p>
          <w:tbl>
            <w:tblPr>
              <w:tblW w:w="0" w:type="auto"/>
              <w:tblInd w:w="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99"/>
              <w:gridCol w:w="540"/>
            </w:tblGrid>
            <w:tr w:rsidR="00824A6A">
              <w:tc>
                <w:tcPr>
                  <w:tcW w:w="1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sz w:val="18"/>
                      <w:szCs w:val="18"/>
                    </w:rPr>
                    <w:t>Español</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cs="Arial"/>
                      <w:b/>
                      <w:bCs/>
                      <w:sz w:val="18"/>
                      <w:szCs w:val="18"/>
                    </w:rPr>
                    <w:t>x</w:t>
                  </w:r>
                </w:p>
              </w:tc>
            </w:tr>
            <w:tr w:rsidR="00824A6A">
              <w:tc>
                <w:tcPr>
                  <w:tcW w:w="1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Estilopredeterminado"/>
                  </w:pPr>
                  <w:r>
                    <w:rPr>
                      <w:rFonts w:ascii="Verdana" w:hAnsi="Verdana"/>
                      <w:sz w:val="18"/>
                      <w:szCs w:val="18"/>
                    </w:rPr>
                    <w:t>Portugués</w:t>
                  </w:r>
                </w:p>
              </w:tc>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24A6A">
                  <w:pPr>
                    <w:pStyle w:val="Estilopredeterminado"/>
                  </w:pPr>
                </w:p>
              </w:tc>
            </w:tr>
          </w:tbl>
          <w:p w:rsidR="00824A6A" w:rsidRDefault="00824A6A">
            <w:pPr>
              <w:pStyle w:val="Estilopredeterminado"/>
              <w:contextualSpacing/>
            </w:pPr>
          </w:p>
        </w:tc>
      </w:tr>
      <w:tr w:rsidR="00824A6A">
        <w:trPr>
          <w:trHeight w:val="360"/>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pPr>
            <w:r>
              <w:rPr>
                <w:rFonts w:ascii="Verdana" w:hAnsi="Verdana" w:cs="Arial"/>
                <w:b/>
                <w:bCs/>
                <w:sz w:val="18"/>
                <w:szCs w:val="18"/>
              </w:rPr>
              <w:t>Teléfono: 679830979</w:t>
            </w:r>
          </w:p>
        </w:tc>
      </w:tr>
      <w:tr w:rsidR="00824A6A">
        <w:trPr>
          <w:trHeight w:val="408"/>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pPr>
            <w:r>
              <w:rPr>
                <w:rFonts w:ascii="Verdana" w:hAnsi="Verdana" w:cs="Arial"/>
                <w:b/>
                <w:bCs/>
                <w:sz w:val="18"/>
                <w:szCs w:val="18"/>
              </w:rPr>
              <w:t>Correo electrónico: nicobetis@yahoo.es</w:t>
            </w:r>
          </w:p>
        </w:tc>
      </w:tr>
      <w:tr w:rsidR="00824A6A">
        <w:trPr>
          <w:trHeight w:val="558"/>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jc w:val="both"/>
            </w:pPr>
            <w:r>
              <w:rPr>
                <w:rFonts w:ascii="Verdana" w:hAnsi="Verdana" w:cs="Arial"/>
                <w:b/>
                <w:bCs/>
                <w:sz w:val="18"/>
                <w:szCs w:val="18"/>
              </w:rPr>
              <w:t>RESUMEN</w:t>
            </w:r>
            <w:r>
              <w:rPr>
                <w:rFonts w:ascii="Verdana" w:hAnsi="Verdana" w:cs="Arial"/>
                <w:sz w:val="18"/>
                <w:szCs w:val="18"/>
              </w:rPr>
              <w:t xml:space="preserve"> (Máximo de</w:t>
            </w:r>
            <w:r>
              <w:rPr>
                <w:rFonts w:ascii="Verdana" w:hAnsi="Verdana" w:cs="Arial"/>
                <w:b/>
                <w:bCs/>
                <w:sz w:val="18"/>
                <w:szCs w:val="18"/>
              </w:rPr>
              <w:t xml:space="preserve"> 200 palabras</w:t>
            </w:r>
            <w:r>
              <w:rPr>
                <w:rFonts w:ascii="Verdana" w:hAnsi="Verdana" w:cs="Arial"/>
                <w:bCs/>
                <w:sz w:val="18"/>
                <w:szCs w:val="18"/>
              </w:rPr>
              <w:t>):</w:t>
            </w:r>
            <w:r>
              <w:rPr>
                <w:rFonts w:ascii="Verdana" w:hAnsi="Verdana" w:cs="Arial"/>
                <w:sz w:val="18"/>
                <w:szCs w:val="18"/>
              </w:rPr>
              <w:t xml:space="preserve"> </w:t>
            </w:r>
          </w:p>
        </w:tc>
      </w:tr>
      <w:tr w:rsidR="00824A6A">
        <w:trPr>
          <w:trHeight w:val="3685"/>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24A6A" w:rsidRDefault="0086572C">
            <w:pPr>
              <w:pStyle w:val="Cuerpodetexto"/>
              <w:jc w:val="both"/>
            </w:pPr>
            <w:r>
              <w:rPr>
                <w:rFonts w:ascii="Verdana" w:hAnsi="Verdana"/>
                <w:b/>
                <w:sz w:val="18"/>
                <w:szCs w:val="18"/>
              </w:rPr>
              <w:lastRenderedPageBreak/>
              <w:t xml:space="preserve">Esta </w:t>
            </w:r>
            <w:r>
              <w:rPr>
                <w:rFonts w:ascii="Verdana" w:hAnsi="Verdana"/>
                <w:b/>
                <w:sz w:val="18"/>
                <w:szCs w:val="18"/>
              </w:rPr>
              <w:t>comunicación muestra el método, tratamiento y estudio de la documentación gráfica de los fondos del Archivo General de la Fundación Casa Medina Sidonia hasta conformar una guía que esboza un panorama de la iconografía andaluza conservada en el archivo, tan</w:t>
            </w:r>
            <w:r>
              <w:rPr>
                <w:rFonts w:ascii="Verdana" w:hAnsi="Verdana"/>
                <w:b/>
                <w:sz w:val="18"/>
                <w:szCs w:val="18"/>
              </w:rPr>
              <w:t>to de sus mapas, planos y dibujos manuscritos, cuanto de las estampas colectadas. Su ámbito es la Comunidad Autónoma de Andalucía, aunque el archivo, por la cuantía de títulos y señoríos que integra, supera ampliamente las lindes andaluzas, el archivo cont</w:t>
            </w:r>
            <w:r>
              <w:rPr>
                <w:rFonts w:ascii="Verdana" w:hAnsi="Verdana"/>
                <w:b/>
                <w:sz w:val="18"/>
                <w:szCs w:val="18"/>
              </w:rPr>
              <w:t>iene también información de las actuales comunidades de Murcia, Valencia, Castilla-León, Castilla-La Mancha, Cataluña y Madrid, además de las posesiones italianas de Nápoles y Sicilia. El XVIII es el siglo del archivo, con más del 50% de los dibujos, segui</w:t>
            </w:r>
            <w:r>
              <w:rPr>
                <w:rFonts w:ascii="Verdana" w:hAnsi="Verdana"/>
                <w:b/>
                <w:sz w:val="18"/>
                <w:szCs w:val="18"/>
              </w:rPr>
              <w:t xml:space="preserve">do muy de cerca por el XIX, con el 46%. Para el duque ilustrado trabajaron los Rodríguez Portillo, una familia sanluqueña de alarifes y arquitectos del siglo XVIII. Otras dos importantes sagas de dibujantes son los López de Mesa, almadraberos y los </w:t>
            </w:r>
            <w:proofErr w:type="spellStart"/>
            <w:r>
              <w:rPr>
                <w:rFonts w:ascii="Verdana" w:hAnsi="Verdana"/>
                <w:b/>
                <w:sz w:val="18"/>
                <w:szCs w:val="18"/>
              </w:rPr>
              <w:t>Salanob</w:t>
            </w:r>
            <w:r>
              <w:rPr>
                <w:rFonts w:ascii="Verdana" w:hAnsi="Verdana"/>
                <w:b/>
                <w:sz w:val="18"/>
                <w:szCs w:val="18"/>
              </w:rPr>
              <w:t>a</w:t>
            </w:r>
            <w:proofErr w:type="spellEnd"/>
            <w:r>
              <w:rPr>
                <w:rFonts w:ascii="Verdana" w:hAnsi="Verdana"/>
                <w:b/>
                <w:sz w:val="18"/>
                <w:szCs w:val="18"/>
              </w:rPr>
              <w:t xml:space="preserve">, Francisco y Pedro Alonso, etc. Hay un predominio de los dibujos en color sobre los monocromos en </w:t>
            </w:r>
            <w:proofErr w:type="spellStart"/>
            <w:r>
              <w:rPr>
                <w:rFonts w:ascii="Verdana" w:hAnsi="Verdana"/>
                <w:b/>
                <w:sz w:val="18"/>
                <w:szCs w:val="18"/>
              </w:rPr>
              <w:t>tínta</w:t>
            </w:r>
            <w:proofErr w:type="spellEnd"/>
            <w:r>
              <w:rPr>
                <w:rFonts w:ascii="Verdana" w:hAnsi="Verdana"/>
                <w:b/>
                <w:sz w:val="18"/>
                <w:szCs w:val="18"/>
              </w:rPr>
              <w:t xml:space="preserve"> china. Prácticamente la mitad lleva escala, aunque sólo 115 van firmados, lo que dificulta la atribución de autoría.</w:t>
            </w:r>
          </w:p>
        </w:tc>
      </w:tr>
      <w:tr w:rsidR="00824A6A">
        <w:trPr>
          <w:trHeight w:val="495"/>
        </w:trPr>
        <w:tc>
          <w:tcPr>
            <w:tcW w:w="9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24A6A" w:rsidRDefault="0086572C">
            <w:pPr>
              <w:pStyle w:val="Estilopredeterminado"/>
            </w:pPr>
            <w:r>
              <w:rPr>
                <w:rFonts w:ascii="Verdana" w:hAnsi="Verdana"/>
                <w:b/>
                <w:sz w:val="18"/>
                <w:szCs w:val="18"/>
              </w:rPr>
              <w:t xml:space="preserve">Palabras clave </w:t>
            </w:r>
            <w:r>
              <w:rPr>
                <w:rFonts w:ascii="Verdana" w:hAnsi="Verdana" w:cs="Arial"/>
                <w:sz w:val="18"/>
                <w:szCs w:val="18"/>
              </w:rPr>
              <w:t xml:space="preserve">(entre 3 y 5, </w:t>
            </w:r>
            <w:r>
              <w:rPr>
                <w:rFonts w:ascii="Verdana" w:hAnsi="Verdana" w:cs="Arial"/>
                <w:sz w:val="18"/>
                <w:szCs w:val="18"/>
              </w:rPr>
              <w:t>separadas por comas</w:t>
            </w:r>
            <w:proofErr w:type="gramStart"/>
            <w:r>
              <w:rPr>
                <w:rFonts w:ascii="Verdana" w:hAnsi="Verdana" w:cs="Arial"/>
                <w:sz w:val="18"/>
                <w:szCs w:val="18"/>
              </w:rPr>
              <w:t>)</w:t>
            </w:r>
            <w:r>
              <w:rPr>
                <w:rFonts w:ascii="Verdana" w:hAnsi="Verdana" w:cs="Arial"/>
                <w:bCs/>
                <w:sz w:val="18"/>
                <w:szCs w:val="18"/>
              </w:rPr>
              <w:t>:</w:t>
            </w:r>
            <w:r>
              <w:rPr>
                <w:rFonts w:ascii="Verdana" w:hAnsi="Verdana" w:cs="Arial"/>
                <w:b/>
                <w:bCs/>
                <w:sz w:val="18"/>
                <w:szCs w:val="18"/>
              </w:rPr>
              <w:t>Archivos</w:t>
            </w:r>
            <w:proofErr w:type="gramEnd"/>
            <w:r>
              <w:rPr>
                <w:rFonts w:ascii="Verdana" w:hAnsi="Verdana" w:cs="Arial"/>
                <w:b/>
                <w:bCs/>
                <w:sz w:val="18"/>
                <w:szCs w:val="18"/>
              </w:rPr>
              <w:t xml:space="preserve"> nobiliarios, Palacios, Dehesas, Territorio, </w:t>
            </w:r>
            <w:proofErr w:type="spellStart"/>
            <w:r>
              <w:rPr>
                <w:rFonts w:ascii="Verdana" w:hAnsi="Verdana" w:cs="Arial"/>
                <w:b/>
                <w:bCs/>
                <w:sz w:val="18"/>
                <w:szCs w:val="18"/>
              </w:rPr>
              <w:t>Amadrabas</w:t>
            </w:r>
            <w:proofErr w:type="spellEnd"/>
          </w:p>
          <w:p w:rsidR="00824A6A" w:rsidRDefault="00824A6A">
            <w:pPr>
              <w:pStyle w:val="Estilopredeterminado"/>
            </w:pPr>
          </w:p>
        </w:tc>
      </w:tr>
    </w:tbl>
    <w:p w:rsidR="00824A6A" w:rsidRDefault="00824A6A">
      <w:pPr>
        <w:pStyle w:val="Estilopredeterminado"/>
      </w:pPr>
    </w:p>
    <w:p w:rsidR="00824A6A" w:rsidRDefault="0086572C">
      <w:pPr>
        <w:pStyle w:val="Estilopredeterminado"/>
        <w:jc w:val="center"/>
      </w:pPr>
      <w:r>
        <w:rPr>
          <w:rFonts w:ascii="Verdana" w:hAnsi="Verdana"/>
          <w:sz w:val="18"/>
          <w:szCs w:val="18"/>
        </w:rPr>
        <w:t xml:space="preserve">Fecha límite para el envío de resúmenes: </w:t>
      </w:r>
      <w:r>
        <w:rPr>
          <w:rFonts w:ascii="Verdana" w:hAnsi="Verdana"/>
          <w:b/>
          <w:sz w:val="18"/>
          <w:szCs w:val="18"/>
        </w:rPr>
        <w:t xml:space="preserve">30 de </w:t>
      </w:r>
      <w:proofErr w:type="spellStart"/>
      <w:r>
        <w:rPr>
          <w:rFonts w:ascii="Verdana" w:hAnsi="Verdana"/>
          <w:b/>
          <w:sz w:val="18"/>
          <w:szCs w:val="18"/>
        </w:rPr>
        <w:t>maio</w:t>
      </w:r>
      <w:proofErr w:type="spellEnd"/>
      <w:r>
        <w:rPr>
          <w:rFonts w:ascii="Verdana" w:hAnsi="Verdana"/>
          <w:b/>
          <w:sz w:val="18"/>
          <w:szCs w:val="18"/>
        </w:rPr>
        <w:t xml:space="preserve"> de 2018</w:t>
      </w:r>
    </w:p>
    <w:p w:rsidR="00824A6A" w:rsidRDefault="0086572C">
      <w:pPr>
        <w:pStyle w:val="Estilopredeterminado"/>
        <w:jc w:val="center"/>
      </w:pPr>
      <w:r>
        <w:rPr>
          <w:rFonts w:ascii="Verdana" w:hAnsi="Verdana"/>
          <w:sz w:val="18"/>
          <w:szCs w:val="18"/>
        </w:rPr>
        <w:t xml:space="preserve">Enviar como documento adjunto en formato Word a: </w:t>
      </w:r>
      <w:hyperlink r:id="rId7">
        <w:r>
          <w:rPr>
            <w:rStyle w:val="EnlacedeInternet"/>
            <w:rFonts w:ascii="Verdana" w:hAnsi="Verdana"/>
            <w:sz w:val="18"/>
            <w:szCs w:val="18"/>
          </w:rPr>
          <w:t>ibercarto.</w:t>
        </w:r>
        <w:r>
          <w:rPr>
            <w:rStyle w:val="EnlacedeInternet"/>
            <w:rFonts w:ascii="Verdana" w:hAnsi="Verdana"/>
            <w:sz w:val="18"/>
            <w:szCs w:val="18"/>
          </w:rPr>
          <w:t>2018@fc.up.pt</w:t>
        </w:r>
      </w:hyperlink>
    </w:p>
    <w:sectPr w:rsidR="00824A6A">
      <w:headerReference w:type="default" r:id="rId8"/>
      <w:footerReference w:type="default" r:id="rId9"/>
      <w:pgSz w:w="11906" w:h="16838"/>
      <w:pgMar w:top="1418" w:right="1274" w:bottom="1418" w:left="1560"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72C" w:rsidRDefault="0086572C">
      <w:pPr>
        <w:spacing w:after="0" w:line="240" w:lineRule="auto"/>
      </w:pPr>
      <w:r>
        <w:separator/>
      </w:r>
    </w:p>
  </w:endnote>
  <w:endnote w:type="continuationSeparator" w:id="0">
    <w:p w:rsidR="0086572C" w:rsidRDefault="0086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A6A" w:rsidRDefault="00824A6A">
    <w:pPr>
      <w:pStyle w:val="Piedepgina"/>
    </w:pPr>
  </w:p>
  <w:p w:rsidR="00824A6A" w:rsidRDefault="0086572C">
    <w:pPr>
      <w:pStyle w:val="Contenidodelmarco"/>
    </w:pPr>
    <w:r>
      <w:rPr>
        <w:noProof/>
        <w:lang w:val="pt-PT" w:eastAsia="pt-PT"/>
      </w:rPr>
      <w:drawing>
        <wp:inline distT="0" distB="0" distL="0" distR="0">
          <wp:extent cx="7367905" cy="72453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rcRect/>
                  <a:stretch>
                    <a:fillRect/>
                  </a:stretch>
                </pic:blipFill>
                <pic:spPr bwMode="auto">
                  <a:xfrm>
                    <a:off x="0" y="0"/>
                    <a:ext cx="7367905" cy="72453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72C" w:rsidRDefault="0086572C">
      <w:pPr>
        <w:spacing w:after="0" w:line="240" w:lineRule="auto"/>
      </w:pPr>
      <w:r>
        <w:separator/>
      </w:r>
    </w:p>
  </w:footnote>
  <w:footnote w:type="continuationSeparator" w:id="0">
    <w:p w:rsidR="0086572C" w:rsidRDefault="00865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A6A" w:rsidRDefault="00824A6A">
    <w:pPr>
      <w:pStyle w:val="Encabezado"/>
    </w:pPr>
  </w:p>
  <w:p w:rsidR="00824A6A" w:rsidRDefault="0086572C">
    <w:pPr>
      <w:pStyle w:val="Contenidodelmarco"/>
    </w:pPr>
    <w:r>
      <w:rPr>
        <w:noProof/>
        <w:lang w:val="pt-PT" w:eastAsia="pt-PT"/>
      </w:rPr>
      <w:drawing>
        <wp:inline distT="0" distB="0" distL="0" distR="0">
          <wp:extent cx="7557770" cy="125539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7557770" cy="125539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A6A"/>
    <w:rsid w:val="00067ABE"/>
    <w:rsid w:val="00824A6A"/>
    <w:rsid w:val="0086572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85ED2-8B54-4BCB-B0D3-018315F1D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predeterminado">
    <w:name w:val="Estilo predeterminado"/>
    <w:pPr>
      <w:suppressAutoHyphens/>
      <w:spacing w:after="0" w:line="100" w:lineRule="atLeast"/>
    </w:pPr>
    <w:rPr>
      <w:rFonts w:ascii="Times New Roman" w:eastAsia="Times New Roman" w:hAnsi="Times New Roman" w:cs="Times New Roman"/>
      <w:sz w:val="24"/>
      <w:szCs w:val="24"/>
      <w:lang w:val="es-ES" w:eastAsia="es-ES"/>
    </w:rPr>
  </w:style>
  <w:style w:type="character" w:customStyle="1" w:styleId="CabealhoCarter">
    <w:name w:val="Cabeçalho Caráter"/>
    <w:basedOn w:val="Tipodeletrapredefinidodopargrafo"/>
  </w:style>
  <w:style w:type="character" w:customStyle="1" w:styleId="RodapCarter">
    <w:name w:val="Rodapé Caráter"/>
    <w:basedOn w:val="Tipodeletrapredefinidodopargrafo"/>
  </w:style>
  <w:style w:type="character" w:customStyle="1" w:styleId="EstiloCorreioEletrnico19">
    <w:name w:val="EstiloCorreioEletrónico19"/>
    <w:rPr>
      <w:rFonts w:ascii="Verdana" w:hAnsi="Verdana"/>
      <w:b w:val="0"/>
      <w:bCs w:val="0"/>
      <w:i w:val="0"/>
      <w:iCs w:val="0"/>
      <w:strike w:val="0"/>
      <w:dstrike w:val="0"/>
      <w:color w:val="00000A"/>
      <w:sz w:val="20"/>
      <w:szCs w:val="20"/>
      <w:u w:val="none"/>
    </w:rPr>
  </w:style>
  <w:style w:type="character" w:customStyle="1" w:styleId="EnlacedeInternet">
    <w:name w:val="Enlace de Internet"/>
    <w:rPr>
      <w:color w:val="0000FF"/>
      <w:u w:val="single"/>
    </w:rPr>
  </w:style>
  <w:style w:type="paragraph" w:customStyle="1" w:styleId="Encabezado">
    <w:name w:val="Encabezado"/>
    <w:basedOn w:val="Estilopredeterminado"/>
    <w:next w:val="Cuerpodetexto"/>
    <w:pPr>
      <w:keepNext/>
      <w:tabs>
        <w:tab w:val="center" w:pos="4252"/>
        <w:tab w:val="right" w:pos="8504"/>
      </w:tabs>
      <w:spacing w:before="240" w:after="120"/>
    </w:pPr>
    <w:rPr>
      <w:rFonts w:ascii="Calibri" w:eastAsia="Microsoft YaHei" w:hAnsi="Calibri" w:cs="Calibri"/>
      <w:sz w:val="22"/>
      <w:szCs w:val="22"/>
      <w:lang w:val="pt-PT" w:eastAsia="en-US"/>
    </w:rPr>
  </w:style>
  <w:style w:type="paragraph" w:customStyle="1" w:styleId="Cuerpodetexto">
    <w:name w:val="Cuerpo de texto"/>
    <w:basedOn w:val="Estilopredeterminado"/>
    <w:pPr>
      <w:spacing w:after="120"/>
    </w:pPr>
  </w:style>
  <w:style w:type="paragraph" w:styleId="Lista">
    <w:name w:val="List"/>
    <w:basedOn w:val="Cuerpodetexto"/>
    <w:rPr>
      <w:rFonts w:cs="Mangal"/>
    </w:rPr>
  </w:style>
  <w:style w:type="paragraph" w:customStyle="1" w:styleId="Etiqueta">
    <w:name w:val="Etiqueta"/>
    <w:basedOn w:val="Estilopredeterminado"/>
    <w:pPr>
      <w:suppressLineNumbers/>
      <w:spacing w:before="120" w:after="120"/>
    </w:pPr>
    <w:rPr>
      <w:rFonts w:cs="Mangal"/>
      <w:i/>
      <w:iCs/>
    </w:rPr>
  </w:style>
  <w:style w:type="paragraph" w:customStyle="1" w:styleId="ndice">
    <w:name w:val="Índice"/>
    <w:basedOn w:val="Estilopredeterminado"/>
    <w:pPr>
      <w:suppressLineNumbers/>
    </w:pPr>
    <w:rPr>
      <w:rFonts w:cs="Mangal"/>
    </w:rPr>
  </w:style>
  <w:style w:type="paragraph" w:customStyle="1" w:styleId="Piedepgina">
    <w:name w:val="Pie de página"/>
    <w:basedOn w:val="Estilopredeterminado"/>
    <w:pPr>
      <w:tabs>
        <w:tab w:val="center" w:pos="4252"/>
        <w:tab w:val="right" w:pos="8504"/>
      </w:tabs>
    </w:pPr>
    <w:rPr>
      <w:rFonts w:ascii="Calibri" w:hAnsi="Calibri" w:cs="Calibri"/>
      <w:sz w:val="22"/>
      <w:szCs w:val="22"/>
      <w:lang w:val="pt-PT" w:eastAsia="en-US"/>
    </w:rPr>
  </w:style>
  <w:style w:type="paragraph" w:customStyle="1" w:styleId="Encabezado0">
    <w:name w:val="Encabezado"/>
    <w:basedOn w:val="Estilopredeterminado"/>
  </w:style>
  <w:style w:type="paragraph" w:customStyle="1" w:styleId="Contenidodelmarco">
    <w:name w:val="Contenido del marco"/>
    <w:basedOn w:val="Cuerpodetext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bercarto.2018@fc.up.p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c.up.pt/biblioteca/ibercart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2307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Universidade do Porto</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Vitor Neves</dc:creator>
  <cp:lastModifiedBy>Isabel Cristina Leite de Sa</cp:lastModifiedBy>
  <cp:revision>2</cp:revision>
  <dcterms:created xsi:type="dcterms:W3CDTF">2018-06-20T10:37:00Z</dcterms:created>
  <dcterms:modified xsi:type="dcterms:W3CDTF">2018-06-20T10:37:00Z</dcterms:modified>
</cp:coreProperties>
</file>